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6366C57" w:rsidP="70E6DE16" w:rsidRDefault="46366C57" w14:paraId="4F743CB3" w14:textId="6D488819">
      <w:pPr>
        <w:pStyle w:val="Normal"/>
        <w:jc w:val="center"/>
        <w:rPr>
          <w:sz w:val="22"/>
          <w:szCs w:val="22"/>
        </w:rPr>
      </w:pPr>
      <w:r w:rsidR="46366C57">
        <w:drawing>
          <wp:inline wp14:editId="13AC8F3F" wp14:anchorId="702E257E">
            <wp:extent cx="1847850" cy="876300"/>
            <wp:effectExtent l="0" t="0" r="0" b="0"/>
            <wp:docPr id="6969046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76b6afbe9c48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D4C757" w:rsidP="70E6DE16" w:rsidRDefault="37D4C757" w14:paraId="1766A0B1" w14:textId="3349DAA2">
      <w:pPr>
        <w:pStyle w:val="Normal"/>
        <w:jc w:val="center"/>
        <w:rPr>
          <w:b w:val="1"/>
          <w:bCs w:val="1"/>
          <w:sz w:val="22"/>
          <w:szCs w:val="22"/>
        </w:rPr>
      </w:pPr>
      <w:r w:rsidRPr="70E6DE16" w:rsidR="37D4C757">
        <w:rPr>
          <w:b w:val="1"/>
          <w:bCs w:val="1"/>
          <w:sz w:val="22"/>
          <w:szCs w:val="22"/>
        </w:rPr>
        <w:t xml:space="preserve">Proposed acquisition of Kennington </w:t>
      </w:r>
      <w:r w:rsidRPr="70E6DE16" w:rsidR="37D4C757">
        <w:rPr>
          <w:b w:val="1"/>
          <w:bCs w:val="1"/>
          <w:sz w:val="22"/>
          <w:szCs w:val="22"/>
        </w:rPr>
        <w:t>Health</w:t>
      </w:r>
      <w:r w:rsidRPr="70E6DE16" w:rsidR="37D4C757">
        <w:rPr>
          <w:b w:val="1"/>
          <w:bCs w:val="1"/>
          <w:sz w:val="22"/>
          <w:szCs w:val="22"/>
        </w:rPr>
        <w:t xml:space="preserve"> Centre</w:t>
      </w:r>
    </w:p>
    <w:p w:rsidR="067307F6" w:rsidP="70E6DE16" w:rsidRDefault="067307F6" w14:paraId="5D4F84D6" w14:textId="5353967E">
      <w:pPr>
        <w:pStyle w:val="Normal"/>
        <w:jc w:val="center"/>
        <w:rPr>
          <w:b w:val="1"/>
          <w:bCs w:val="1"/>
          <w:sz w:val="22"/>
          <w:szCs w:val="22"/>
        </w:rPr>
      </w:pPr>
      <w:r w:rsidRPr="70E6DE16" w:rsidR="067307F6">
        <w:rPr>
          <w:b w:val="1"/>
          <w:bCs w:val="1"/>
          <w:sz w:val="22"/>
          <w:szCs w:val="22"/>
        </w:rPr>
        <w:t>FAQs for Manor Surgery patients</w:t>
      </w:r>
    </w:p>
    <w:p w:rsidR="309F8139" w:rsidP="70E6DE16" w:rsidRDefault="309F8139" w14:paraId="71F92CA4" w14:textId="0C5E600F">
      <w:pPr>
        <w:pStyle w:val="Normal"/>
        <w:jc w:val="left"/>
        <w:rPr>
          <w:b w:val="0"/>
          <w:bCs w:val="0"/>
          <w:sz w:val="22"/>
          <w:szCs w:val="22"/>
        </w:rPr>
      </w:pPr>
      <w:r w:rsidRPr="70E6DE16" w:rsidR="309F8139">
        <w:rPr>
          <w:b w:val="0"/>
          <w:bCs w:val="0"/>
          <w:sz w:val="22"/>
          <w:szCs w:val="22"/>
        </w:rPr>
        <w:t xml:space="preserve">In March 2023, the partners at Botley Medical Centre gave notice on their contract to </w:t>
      </w:r>
      <w:r w:rsidRPr="70E6DE16" w:rsidR="309F8139">
        <w:rPr>
          <w:b w:val="0"/>
          <w:bCs w:val="0"/>
          <w:sz w:val="22"/>
          <w:szCs w:val="22"/>
        </w:rPr>
        <w:t>provide</w:t>
      </w:r>
      <w:r w:rsidRPr="70E6DE16" w:rsidR="309F8139">
        <w:rPr>
          <w:b w:val="0"/>
          <w:bCs w:val="0"/>
          <w:sz w:val="22"/>
          <w:szCs w:val="22"/>
        </w:rPr>
        <w:t xml:space="preserve"> GP services in Botley and Kennington. We are excited to announce that we will be taking over the running of </w:t>
      </w:r>
      <w:r w:rsidRPr="70E6DE16" w:rsidR="3D6CAE01">
        <w:rPr>
          <w:b w:val="0"/>
          <w:bCs w:val="0"/>
          <w:sz w:val="22"/>
          <w:szCs w:val="22"/>
        </w:rPr>
        <w:t xml:space="preserve">the </w:t>
      </w:r>
      <w:r w:rsidRPr="70E6DE16" w:rsidR="309F8139">
        <w:rPr>
          <w:b w:val="0"/>
          <w:bCs w:val="0"/>
          <w:sz w:val="22"/>
          <w:szCs w:val="22"/>
        </w:rPr>
        <w:t xml:space="preserve">Kennington Health Centre </w:t>
      </w:r>
      <w:r w:rsidRPr="70E6DE16" w:rsidR="38415645">
        <w:rPr>
          <w:b w:val="0"/>
          <w:bCs w:val="0"/>
          <w:sz w:val="22"/>
          <w:szCs w:val="22"/>
        </w:rPr>
        <w:t xml:space="preserve">site </w:t>
      </w:r>
      <w:r w:rsidRPr="70E6DE16" w:rsidR="309F8139">
        <w:rPr>
          <w:b w:val="0"/>
          <w:bCs w:val="0"/>
          <w:sz w:val="22"/>
          <w:szCs w:val="22"/>
        </w:rPr>
        <w:t>from 1</w:t>
      </w:r>
      <w:r w:rsidRPr="70E6DE16" w:rsidR="309F8139">
        <w:rPr>
          <w:b w:val="0"/>
          <w:bCs w:val="0"/>
          <w:sz w:val="22"/>
          <w:szCs w:val="22"/>
          <w:vertAlign w:val="superscript"/>
        </w:rPr>
        <w:t>st</w:t>
      </w:r>
      <w:r w:rsidRPr="70E6DE16" w:rsidR="309F8139">
        <w:rPr>
          <w:b w:val="0"/>
          <w:bCs w:val="0"/>
          <w:sz w:val="22"/>
          <w:szCs w:val="22"/>
        </w:rPr>
        <w:t xml:space="preserve"> October 2023, with 19 Beaumont Street GP </w:t>
      </w:r>
      <w:r w:rsidRPr="70E6DE16" w:rsidR="434F1243">
        <w:rPr>
          <w:b w:val="0"/>
          <w:bCs w:val="0"/>
          <w:sz w:val="22"/>
          <w:szCs w:val="22"/>
        </w:rPr>
        <w:t>practice taking over the running of Botley Health Centre</w:t>
      </w:r>
      <w:r w:rsidRPr="70E6DE16" w:rsidR="051C4BA6">
        <w:rPr>
          <w:b w:val="0"/>
          <w:bCs w:val="0"/>
          <w:sz w:val="22"/>
          <w:szCs w:val="22"/>
        </w:rPr>
        <w:t xml:space="preserve"> site. </w:t>
      </w:r>
    </w:p>
    <w:p w:rsidR="6FD9D357" w:rsidP="70E6DE16" w:rsidRDefault="6FD9D357" w14:paraId="792D718F" w14:textId="7166120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Kennington Health Centre is </w:t>
      </w:r>
      <w:r w:rsidRPr="70E6DE16" w:rsidR="1BAA5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currently a branch surgery of Botley Medical Centre, housed in a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large 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purpose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built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site 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8 consulting rooms. 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are currently approximately 4,950 patients registered with Botley Medical Centre </w:t>
      </w:r>
      <w:r w:rsidRPr="70E6DE16" w:rsidR="371052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live within the new Kennington boundary and we will look to automatically register all of these, resulting in a new list si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ze of 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nearly 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25,000</w:t>
      </w:r>
      <w:r w:rsidRPr="70E6DE16" w:rsidR="6FD9D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patients.</w:t>
      </w:r>
    </w:p>
    <w:p w:rsidR="37D4C757" w:rsidP="70E6DE16" w:rsidRDefault="37D4C757" w14:paraId="4B428890" w14:textId="1CA870A9">
      <w:pPr>
        <w:pStyle w:val="Normal"/>
        <w:jc w:val="left"/>
      </w:pPr>
      <w:r w:rsidRPr="70E6DE16" w:rsidR="37D4C757">
        <w:rPr>
          <w:b w:val="1"/>
          <w:bCs w:val="1"/>
          <w:sz w:val="22"/>
          <w:szCs w:val="22"/>
        </w:rPr>
        <w:t>Why are we doing this?</w:t>
      </w:r>
      <w:r>
        <w:tab/>
      </w:r>
      <w:r>
        <w:tab/>
      </w:r>
    </w:p>
    <w:p w:rsidR="32685C1D" w:rsidP="70E6DE16" w:rsidRDefault="32685C1D" w14:paraId="0C241785" w14:textId="45DA3403">
      <w:pPr>
        <w:jc w:val="left"/>
        <w:rPr>
          <w:rFonts w:ascii="Calibri" w:hAnsi="Calibri" w:eastAsia="Calibri" w:cs="Calibri"/>
          <w:sz w:val="22"/>
          <w:szCs w:val="22"/>
        </w:rPr>
      </w:pPr>
      <w:r w:rsidRPr="70E6DE16" w:rsidR="32685C1D">
        <w:rPr>
          <w:rFonts w:ascii="Calibri" w:hAnsi="Calibri" w:eastAsia="Calibri" w:cs="Calibri"/>
          <w:sz w:val="22"/>
          <w:szCs w:val="22"/>
        </w:rPr>
        <w:t xml:space="preserve">Working together as one larger </w:t>
      </w:r>
      <w:r w:rsidRPr="70E6DE16" w:rsidR="32685C1D">
        <w:rPr>
          <w:rFonts w:ascii="Calibri" w:hAnsi="Calibri" w:eastAsia="Calibri" w:cs="Calibri"/>
          <w:sz w:val="22"/>
          <w:szCs w:val="22"/>
        </w:rPr>
        <w:t>organisation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 will strengthen our ability to </w:t>
      </w:r>
      <w:r w:rsidRPr="70E6DE16" w:rsidR="32685C1D">
        <w:rPr>
          <w:rFonts w:ascii="Calibri" w:hAnsi="Calibri" w:eastAsia="Calibri" w:cs="Calibri"/>
          <w:sz w:val="22"/>
          <w:szCs w:val="22"/>
        </w:rPr>
        <w:t>maintain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 high quality care for our </w:t>
      </w:r>
      <w:r w:rsidRPr="70E6DE16" w:rsidR="32685C1D">
        <w:rPr>
          <w:rFonts w:ascii="Calibri" w:hAnsi="Calibri" w:eastAsia="Calibri" w:cs="Calibri"/>
          <w:sz w:val="22"/>
          <w:szCs w:val="22"/>
        </w:rPr>
        <w:t>patients</w:t>
      </w:r>
      <w:r w:rsidRPr="70E6DE16" w:rsidR="557D31BC">
        <w:rPr>
          <w:rFonts w:ascii="Calibri" w:hAnsi="Calibri" w:eastAsia="Calibri" w:cs="Calibri"/>
          <w:sz w:val="22"/>
          <w:szCs w:val="22"/>
        </w:rPr>
        <w:t xml:space="preserve">. 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We will be able to invest in innovation and create a </w:t>
      </w:r>
      <w:r w:rsidRPr="70E6DE16" w:rsidR="513A4A69">
        <w:rPr>
          <w:rFonts w:ascii="Calibri" w:hAnsi="Calibri" w:eastAsia="Calibri" w:cs="Calibri"/>
          <w:sz w:val="22"/>
          <w:szCs w:val="22"/>
        </w:rPr>
        <w:t>more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 sustainable GP Practice by sharing the resources and</w:t>
      </w:r>
      <w:r w:rsidRPr="70E6DE16" w:rsidR="1B72207E">
        <w:rPr>
          <w:rFonts w:ascii="Calibri" w:hAnsi="Calibri" w:eastAsia="Calibri" w:cs="Calibri"/>
          <w:sz w:val="22"/>
          <w:szCs w:val="22"/>
        </w:rPr>
        <w:t xml:space="preserve"> growing our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 </w:t>
      </w:r>
      <w:r w:rsidRPr="70E6DE16" w:rsidR="32685C1D">
        <w:rPr>
          <w:rFonts w:ascii="Calibri" w:hAnsi="Calibri" w:eastAsia="Calibri" w:cs="Calibri"/>
          <w:sz w:val="22"/>
          <w:szCs w:val="22"/>
        </w:rPr>
        <w:t>expertise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 </w:t>
      </w:r>
      <w:r w:rsidRPr="70E6DE16" w:rsidR="166E9565">
        <w:rPr>
          <w:rFonts w:ascii="Calibri" w:hAnsi="Calibri" w:eastAsia="Calibri" w:cs="Calibri"/>
          <w:sz w:val="22"/>
          <w:szCs w:val="22"/>
        </w:rPr>
        <w:t>across both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 practices. </w:t>
      </w:r>
    </w:p>
    <w:p w:rsidR="07041141" w:rsidP="70E6DE16" w:rsidRDefault="07041141" w14:paraId="7E5CBCC1" w14:textId="0775012C">
      <w:pPr>
        <w:spacing w:after="0" w:afterAutospacing="off"/>
        <w:jc w:val="left"/>
        <w:rPr>
          <w:b w:val="1"/>
          <w:bCs w:val="1"/>
        </w:rPr>
      </w:pPr>
      <w:r w:rsidRPr="70E6DE16" w:rsidR="07041141">
        <w:rPr>
          <w:b w:val="1"/>
          <w:bCs w:val="1"/>
        </w:rPr>
        <w:t>When will this happen?</w:t>
      </w:r>
      <w:r>
        <w:tab/>
      </w:r>
    </w:p>
    <w:p w:rsidR="07041141" w:rsidP="70E6DE16" w:rsidRDefault="07041141" w14:paraId="475ED4B3" w14:textId="45CABCD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07041141">
        <w:rPr/>
        <w:t>The planned date of acquisition is 1</w:t>
      </w:r>
      <w:r w:rsidRPr="70E6DE16" w:rsidR="07041141">
        <w:rPr>
          <w:vertAlign w:val="superscript"/>
        </w:rPr>
        <w:t>st</w:t>
      </w:r>
      <w:r w:rsidR="07041141">
        <w:rPr/>
        <w:t xml:space="preserve"> October 2023.</w:t>
      </w:r>
      <w:r>
        <w:tab/>
      </w:r>
      <w:r>
        <w:tab/>
      </w:r>
    </w:p>
    <w:p w:rsidR="70E6DE16" w:rsidP="70E6DE16" w:rsidRDefault="70E6DE16" w14:paraId="447203AD" w14:textId="7487EC9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41B84454" w:rsidP="70E6DE16" w:rsidRDefault="41B84454" w14:paraId="2B4D7664" w14:textId="7DECA40F">
      <w:pPr>
        <w:jc w:val="left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70E6DE16" w:rsidR="41B84454">
        <w:rPr>
          <w:rFonts w:ascii="Calibri" w:hAnsi="Calibri" w:eastAsia="Calibri" w:cs="Calibri"/>
          <w:b w:val="1"/>
          <w:bCs w:val="1"/>
          <w:sz w:val="22"/>
          <w:szCs w:val="22"/>
        </w:rPr>
        <w:t>H</w:t>
      </w:r>
      <w:r w:rsidRPr="70E6DE16" w:rsidR="41B8445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ow will the proposed </w:t>
      </w:r>
      <w:r w:rsidRPr="70E6DE16" w:rsidR="278CEFDE">
        <w:rPr>
          <w:rFonts w:ascii="Calibri" w:hAnsi="Calibri" w:eastAsia="Calibri" w:cs="Calibri"/>
          <w:b w:val="1"/>
          <w:bCs w:val="1"/>
          <w:sz w:val="22"/>
          <w:szCs w:val="22"/>
        </w:rPr>
        <w:t>changes</w:t>
      </w:r>
      <w:r w:rsidRPr="70E6DE16" w:rsidR="41B8445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benefit patients?</w:t>
      </w:r>
    </w:p>
    <w:p w:rsidR="32685C1D" w:rsidP="70E6DE16" w:rsidRDefault="32685C1D" w14:paraId="2D176A35" w14:textId="65B3A480">
      <w:pPr>
        <w:jc w:val="left"/>
      </w:pPr>
      <w:r w:rsidRPr="70E6DE16" w:rsidR="32685C1D">
        <w:rPr>
          <w:rFonts w:ascii="Calibri" w:hAnsi="Calibri" w:eastAsia="Calibri" w:cs="Calibri"/>
          <w:sz w:val="22"/>
          <w:szCs w:val="22"/>
        </w:rPr>
        <w:t xml:space="preserve">The new structure </w:t>
      </w:r>
      <w:r w:rsidRPr="70E6DE16" w:rsidR="4E350F2D">
        <w:rPr>
          <w:rFonts w:ascii="Calibri" w:hAnsi="Calibri" w:eastAsia="Calibri" w:cs="Calibri"/>
          <w:sz w:val="22"/>
          <w:szCs w:val="22"/>
        </w:rPr>
        <w:t>should not affect our patient services at the Manor Surgery but in time will enable us to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 </w:t>
      </w:r>
      <w:r w:rsidRPr="70E6DE16" w:rsidR="32685C1D">
        <w:rPr>
          <w:rFonts w:ascii="Calibri" w:hAnsi="Calibri" w:eastAsia="Calibri" w:cs="Calibri"/>
          <w:sz w:val="22"/>
          <w:szCs w:val="22"/>
        </w:rPr>
        <w:t>provide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 greater flexibility for </w:t>
      </w:r>
      <w:r w:rsidRPr="70E6DE16" w:rsidR="32685C1D">
        <w:rPr>
          <w:rFonts w:ascii="Calibri" w:hAnsi="Calibri" w:eastAsia="Calibri" w:cs="Calibri"/>
          <w:sz w:val="22"/>
          <w:szCs w:val="22"/>
        </w:rPr>
        <w:t>patients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 and, we hope</w:t>
      </w:r>
      <w:r w:rsidRPr="70E6DE16" w:rsidR="7B979BB6">
        <w:rPr>
          <w:rFonts w:ascii="Calibri" w:hAnsi="Calibri" w:eastAsia="Calibri" w:cs="Calibri"/>
          <w:sz w:val="22"/>
          <w:szCs w:val="22"/>
        </w:rPr>
        <w:t xml:space="preserve"> will give us the opportunity 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to </w:t>
      </w:r>
      <w:r w:rsidRPr="70E6DE16" w:rsidR="32685C1D">
        <w:rPr>
          <w:rFonts w:ascii="Calibri" w:hAnsi="Calibri" w:eastAsia="Calibri" w:cs="Calibri"/>
          <w:sz w:val="22"/>
          <w:szCs w:val="22"/>
        </w:rPr>
        <w:t>provide</w:t>
      </w:r>
      <w:r w:rsidRPr="70E6DE16" w:rsidR="32685C1D">
        <w:rPr>
          <w:rFonts w:ascii="Calibri" w:hAnsi="Calibri" w:eastAsia="Calibri" w:cs="Calibri"/>
          <w:sz w:val="22"/>
          <w:szCs w:val="22"/>
        </w:rPr>
        <w:t xml:space="preserve"> new patient services. </w:t>
      </w:r>
      <w:r>
        <w:tab/>
      </w:r>
      <w:r>
        <w:tab/>
      </w:r>
      <w:r>
        <w:tab/>
      </w:r>
      <w:r>
        <w:tab/>
      </w:r>
      <w:r>
        <w:tab/>
      </w:r>
    </w:p>
    <w:p w:rsidR="3A3C80E8" w:rsidP="70E6DE16" w:rsidRDefault="3A3C80E8" w14:paraId="6A9E57B1" w14:textId="095E8CFC">
      <w:pPr>
        <w:jc w:val="left"/>
      </w:pPr>
      <w:r w:rsidRPr="70E6DE16" w:rsidR="3A3C80E8">
        <w:rPr>
          <w:b w:val="1"/>
          <w:bCs w:val="1"/>
        </w:rPr>
        <w:t xml:space="preserve">How will the change affect the GPs, </w:t>
      </w:r>
      <w:r w:rsidRPr="70E6DE16" w:rsidR="3A3C80E8">
        <w:rPr>
          <w:b w:val="1"/>
          <w:bCs w:val="1"/>
        </w:rPr>
        <w:t>nurses</w:t>
      </w:r>
      <w:r w:rsidRPr="70E6DE16" w:rsidR="3A3C80E8">
        <w:rPr>
          <w:b w:val="1"/>
          <w:bCs w:val="1"/>
        </w:rPr>
        <w:t xml:space="preserve"> and other healthcare professionals our patients will be able to see at the practices?</w:t>
      </w:r>
      <w:r>
        <w:tab/>
      </w:r>
      <w:r>
        <w:tab/>
      </w:r>
      <w:r>
        <w:tab/>
      </w:r>
      <w:r>
        <w:tab/>
      </w:r>
    </w:p>
    <w:p w:rsidR="50175F16" w:rsidP="70E6DE16" w:rsidRDefault="50175F16" w14:paraId="22775261" w14:textId="30365506">
      <w:pPr>
        <w:pStyle w:val="Normal"/>
        <w:jc w:val="left"/>
      </w:pPr>
      <w:r w:rsidRPr="70E6DE16" w:rsidR="50175F16">
        <w:rPr>
          <w:rFonts w:ascii="Calibri" w:hAnsi="Calibri" w:eastAsia="Calibri" w:cs="Calibri"/>
          <w:sz w:val="22"/>
          <w:szCs w:val="22"/>
        </w:rPr>
        <w:t>By working together we will be able to build a larger clinical team with more staff and a wider pool of knowledge and experience to look after all our patients. The expansion of the team will also create a more robust support structure to ensure the smooth running of both the surgeries and it will give all our staff more opportunities to train and develop their knowledge and expertise.</w:t>
      </w:r>
    </w:p>
    <w:p w:rsidR="6C5EAC70" w:rsidP="70E6DE16" w:rsidRDefault="6C5EAC70" w14:paraId="287F6210" w14:textId="2C83A11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sz w:val="22"/>
          <w:szCs w:val="22"/>
        </w:rPr>
      </w:pPr>
      <w:r w:rsidRPr="70E6DE16" w:rsidR="6C5EAC70">
        <w:rPr>
          <w:rFonts w:ascii="Calibri" w:hAnsi="Calibri" w:eastAsia="Calibri" w:cs="Calibri"/>
          <w:b w:val="1"/>
          <w:bCs w:val="1"/>
          <w:sz w:val="22"/>
          <w:szCs w:val="22"/>
        </w:rPr>
        <w:t>Will I have to go to another site for my consultations?</w:t>
      </w:r>
      <w:r>
        <w:br/>
      </w:r>
      <w:r w:rsidRPr="70E6DE16" w:rsidR="6C5EAC70">
        <w:rPr>
          <w:rFonts w:ascii="Calibri" w:hAnsi="Calibri" w:eastAsia="Calibri" w:cs="Calibri"/>
          <w:b w:val="0"/>
          <w:bCs w:val="0"/>
          <w:sz w:val="22"/>
          <w:szCs w:val="22"/>
        </w:rPr>
        <w:t>N</w:t>
      </w:r>
      <w:r w:rsidRPr="70E6DE16" w:rsidR="23C0EC8A">
        <w:rPr>
          <w:rFonts w:ascii="Calibri" w:hAnsi="Calibri" w:eastAsia="Calibri" w:cs="Calibri"/>
          <w:b w:val="0"/>
          <w:bCs w:val="0"/>
          <w:sz w:val="22"/>
          <w:szCs w:val="22"/>
        </w:rPr>
        <w:t>o</w:t>
      </w:r>
      <w:r w:rsidRPr="70E6DE16" w:rsidR="6C5EAC70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. </w:t>
      </w:r>
      <w:r w:rsidRPr="70E6DE16" w:rsidR="6C5EAC70">
        <w:rPr>
          <w:rFonts w:ascii="Calibri" w:hAnsi="Calibri" w:eastAsia="Calibri" w:cs="Calibri"/>
          <w:b w:val="0"/>
          <w:bCs w:val="0"/>
          <w:sz w:val="22"/>
          <w:szCs w:val="22"/>
        </w:rPr>
        <w:t>C</w:t>
      </w:r>
      <w:r w:rsidRPr="70E6DE16" w:rsidR="6B829DBC">
        <w:rPr>
          <w:rFonts w:ascii="Calibri" w:hAnsi="Calibri" w:eastAsia="Calibri" w:cs="Calibri"/>
          <w:b w:val="0"/>
          <w:bCs w:val="0"/>
          <w:sz w:val="22"/>
          <w:szCs w:val="22"/>
        </w:rPr>
        <w:t>o</w:t>
      </w:r>
      <w:r w:rsidRPr="70E6DE16" w:rsidR="6C5EAC70">
        <w:rPr>
          <w:rFonts w:ascii="Calibri" w:hAnsi="Calibri" w:eastAsia="Calibri" w:cs="Calibri"/>
          <w:b w:val="0"/>
          <w:bCs w:val="0"/>
          <w:sz w:val="22"/>
          <w:szCs w:val="22"/>
        </w:rPr>
        <w:t>n</w:t>
      </w:r>
      <w:r w:rsidRPr="70E6DE16" w:rsidR="6C5EAC70">
        <w:rPr>
          <w:rFonts w:ascii="Calibri" w:hAnsi="Calibri" w:eastAsia="Calibri" w:cs="Calibri"/>
          <w:sz w:val="22"/>
          <w:szCs w:val="22"/>
        </w:rPr>
        <w:t>tinuity</w:t>
      </w:r>
      <w:r w:rsidRPr="70E6DE16" w:rsidR="6C5EAC70">
        <w:rPr>
          <w:rFonts w:ascii="Calibri" w:hAnsi="Calibri" w:eastAsia="Calibri" w:cs="Calibri"/>
          <w:sz w:val="22"/>
          <w:szCs w:val="22"/>
        </w:rPr>
        <w:t xml:space="preserve"> of care is </w:t>
      </w:r>
      <w:r w:rsidRPr="70E6DE16" w:rsidR="3CE70FA4">
        <w:rPr>
          <w:rFonts w:ascii="Calibri" w:hAnsi="Calibri" w:eastAsia="Calibri" w:cs="Calibri"/>
          <w:sz w:val="22"/>
          <w:szCs w:val="22"/>
        </w:rPr>
        <w:t>very important</w:t>
      </w:r>
      <w:r w:rsidRPr="70E6DE16" w:rsidR="3CE70FA4">
        <w:rPr>
          <w:rFonts w:ascii="Calibri" w:hAnsi="Calibri" w:eastAsia="Calibri" w:cs="Calibri"/>
          <w:sz w:val="22"/>
          <w:szCs w:val="22"/>
        </w:rPr>
        <w:t xml:space="preserve"> to us</w:t>
      </w:r>
      <w:r w:rsidRPr="70E6DE16" w:rsidR="6C5EAC70">
        <w:rPr>
          <w:rFonts w:ascii="Calibri" w:hAnsi="Calibri" w:eastAsia="Calibri" w:cs="Calibri"/>
          <w:sz w:val="22"/>
          <w:szCs w:val="22"/>
        </w:rPr>
        <w:t xml:space="preserve">. You will continue to </w:t>
      </w:r>
      <w:r w:rsidRPr="70E6DE16" w:rsidR="13AC8F3F">
        <w:rPr>
          <w:rFonts w:ascii="Calibri" w:hAnsi="Calibri" w:eastAsia="Calibri" w:cs="Calibri"/>
          <w:sz w:val="22"/>
          <w:szCs w:val="22"/>
        </w:rPr>
        <w:t xml:space="preserve">be able to </w:t>
      </w:r>
      <w:r w:rsidRPr="70E6DE16" w:rsidR="6C5EAC70">
        <w:rPr>
          <w:rFonts w:ascii="Calibri" w:hAnsi="Calibri" w:eastAsia="Calibri" w:cs="Calibri"/>
          <w:sz w:val="22"/>
          <w:szCs w:val="22"/>
        </w:rPr>
        <w:t xml:space="preserve">see the same staff in your usual </w:t>
      </w:r>
      <w:r w:rsidRPr="70E6DE16" w:rsidR="6C5EAC70">
        <w:rPr>
          <w:rFonts w:ascii="Calibri" w:hAnsi="Calibri" w:eastAsia="Calibri" w:cs="Calibri"/>
          <w:sz w:val="22"/>
          <w:szCs w:val="22"/>
        </w:rPr>
        <w:t xml:space="preserve">location. </w:t>
      </w:r>
      <w:r>
        <w:tab/>
      </w:r>
    </w:p>
    <w:p w:rsidR="6C5EAC70" w:rsidP="70E6DE16" w:rsidRDefault="6C5EAC70" w14:paraId="7086D57D" w14:textId="357F108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</w:p>
    <w:p w:rsidR="6C5EAC70" w:rsidP="70E6DE16" w:rsidRDefault="6C5EAC70" w14:paraId="327D2234" w14:textId="5633564F">
      <w:pPr>
        <w:jc w:val="left"/>
        <w:rPr>
          <w:rFonts w:ascii="Calibri" w:hAnsi="Calibri" w:eastAsia="Calibri" w:cs="Calibri"/>
          <w:sz w:val="22"/>
          <w:szCs w:val="22"/>
        </w:rPr>
      </w:pPr>
      <w:r w:rsidRPr="70E6DE16" w:rsidR="6C5EAC70">
        <w:rPr>
          <w:rFonts w:ascii="Calibri" w:hAnsi="Calibri" w:eastAsia="Calibri" w:cs="Calibri"/>
          <w:sz w:val="22"/>
          <w:szCs w:val="22"/>
        </w:rPr>
        <w:t xml:space="preserve">In some circumstances, it may be more </w:t>
      </w:r>
      <w:r w:rsidRPr="70E6DE16" w:rsidR="6C5EAC70">
        <w:rPr>
          <w:rFonts w:ascii="Calibri" w:hAnsi="Calibri" w:eastAsia="Calibri" w:cs="Calibri"/>
          <w:sz w:val="22"/>
          <w:szCs w:val="22"/>
        </w:rPr>
        <w:t>advantageous</w:t>
      </w:r>
      <w:r w:rsidRPr="70E6DE16" w:rsidR="6C5EAC70">
        <w:rPr>
          <w:rFonts w:ascii="Calibri" w:hAnsi="Calibri" w:eastAsia="Calibri" w:cs="Calibri"/>
          <w:sz w:val="22"/>
          <w:szCs w:val="22"/>
        </w:rPr>
        <w:t xml:space="preserve"> for you to be seen at another site - for example, if you need to see a healthcare professional who </w:t>
      </w:r>
      <w:r w:rsidRPr="70E6DE16" w:rsidR="6C5EAC70">
        <w:rPr>
          <w:rFonts w:ascii="Calibri" w:hAnsi="Calibri" w:eastAsia="Calibri" w:cs="Calibri"/>
          <w:sz w:val="22"/>
          <w:szCs w:val="22"/>
        </w:rPr>
        <w:t>specialises</w:t>
      </w:r>
      <w:r w:rsidRPr="70E6DE16" w:rsidR="6C5EAC70">
        <w:rPr>
          <w:rFonts w:ascii="Calibri" w:hAnsi="Calibri" w:eastAsia="Calibri" w:cs="Calibri"/>
          <w:sz w:val="22"/>
          <w:szCs w:val="22"/>
        </w:rPr>
        <w:t xml:space="preserve"> in a particular area. If you wish to take advantage of </w:t>
      </w:r>
      <w:r w:rsidRPr="70E6DE16" w:rsidR="6C5EAC70">
        <w:rPr>
          <w:rFonts w:ascii="Calibri" w:hAnsi="Calibri" w:eastAsia="Calibri" w:cs="Calibri"/>
          <w:sz w:val="22"/>
          <w:szCs w:val="22"/>
        </w:rPr>
        <w:t>this</w:t>
      </w:r>
      <w:r w:rsidRPr="70E6DE16" w:rsidR="6C5EAC70">
        <w:rPr>
          <w:rFonts w:ascii="Calibri" w:hAnsi="Calibri" w:eastAsia="Calibri" w:cs="Calibri"/>
          <w:sz w:val="22"/>
          <w:szCs w:val="22"/>
        </w:rPr>
        <w:t xml:space="preserve"> you will be able to. </w:t>
      </w:r>
    </w:p>
    <w:p w:rsidR="6C5EAC70" w:rsidP="70E6DE16" w:rsidRDefault="6C5EAC70" w14:paraId="7D20C335" w14:textId="3DFBEA3C">
      <w:pPr>
        <w:pStyle w:val="Normal"/>
        <w:jc w:val="left"/>
      </w:pPr>
      <w:r w:rsidRPr="70E6DE16" w:rsidR="6C5EAC70">
        <w:rPr>
          <w:rFonts w:ascii="Calibri" w:hAnsi="Calibri" w:eastAsia="Calibri" w:cs="Calibri"/>
          <w:sz w:val="22"/>
          <w:szCs w:val="22"/>
        </w:rPr>
        <w:t xml:space="preserve">Some of our patients live closer to Kennington than to Headington and they will be able to choose which site they go </w:t>
      </w:r>
      <w:r w:rsidRPr="70E6DE16" w:rsidR="6C5EAC70">
        <w:rPr>
          <w:rFonts w:ascii="Calibri" w:hAnsi="Calibri" w:eastAsia="Calibri" w:cs="Calibri"/>
          <w:sz w:val="22"/>
          <w:szCs w:val="22"/>
        </w:rPr>
        <w:t>to.</w:t>
      </w:r>
      <w:r>
        <w:tab/>
      </w:r>
      <w:r>
        <w:tab/>
      </w:r>
      <w:r>
        <w:tab/>
      </w:r>
    </w:p>
    <w:p w:rsidR="7CE042EC" w:rsidP="70E6DE16" w:rsidRDefault="7CE042EC" w14:paraId="76507978" w14:textId="03731A6A">
      <w:pPr>
        <w:jc w:val="left"/>
      </w:pPr>
      <w:r w:rsidRPr="70E6DE16" w:rsidR="7CE042EC">
        <w:rPr>
          <w:rFonts w:ascii="Calibri" w:hAnsi="Calibri" w:eastAsia="Calibri" w:cs="Calibri"/>
          <w:b w:val="1"/>
          <w:bCs w:val="1"/>
          <w:sz w:val="22"/>
          <w:szCs w:val="22"/>
        </w:rPr>
        <w:t>Will the</w:t>
      </w:r>
      <w:r w:rsidRPr="70E6DE16" w:rsidR="673C4762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changes mean it will be more difficult to get an appointment at the Manor Surgery because there will be more registered patients?</w:t>
      </w:r>
      <w:r>
        <w:br/>
      </w:r>
      <w:r w:rsidRPr="70E6DE16" w:rsidR="496E86B3">
        <w:rPr>
          <w:rFonts w:ascii="Calibri" w:hAnsi="Calibri" w:eastAsia="Calibri" w:cs="Calibri"/>
          <w:b w:val="0"/>
          <w:bCs w:val="0"/>
          <w:sz w:val="22"/>
          <w:szCs w:val="22"/>
        </w:rPr>
        <w:t>No</w:t>
      </w:r>
      <w:r w:rsidRPr="70E6DE16" w:rsidR="670317E7">
        <w:rPr>
          <w:rFonts w:ascii="Calibri" w:hAnsi="Calibri" w:eastAsia="Calibri" w:cs="Calibri"/>
          <w:b w:val="0"/>
          <w:bCs w:val="0"/>
          <w:sz w:val="22"/>
          <w:szCs w:val="22"/>
        </w:rPr>
        <w:t>.</w:t>
      </w:r>
      <w:r w:rsidRPr="70E6DE16" w:rsidR="7CE042E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70E6DE16" w:rsidR="7CE042EC">
        <w:rPr>
          <w:rFonts w:ascii="Calibri" w:hAnsi="Calibri" w:eastAsia="Calibri" w:cs="Calibri"/>
          <w:b w:val="0"/>
          <w:bCs w:val="0"/>
          <w:sz w:val="22"/>
          <w:szCs w:val="22"/>
        </w:rPr>
        <w:t>W</w:t>
      </w:r>
      <w:r w:rsidRPr="70E6DE16" w:rsidR="7CE042EC">
        <w:rPr>
          <w:rFonts w:ascii="Calibri" w:hAnsi="Calibri" w:eastAsia="Calibri" w:cs="Calibri"/>
          <w:sz w:val="22"/>
          <w:szCs w:val="22"/>
        </w:rPr>
        <w:t xml:space="preserve">e will continue to review the appointment system and our aim is to improve on it further to </w:t>
      </w:r>
      <w:r w:rsidRPr="70E6DE16" w:rsidR="7CE042EC">
        <w:rPr>
          <w:rFonts w:ascii="Calibri" w:hAnsi="Calibri" w:eastAsia="Calibri" w:cs="Calibri"/>
          <w:sz w:val="22"/>
          <w:szCs w:val="22"/>
        </w:rPr>
        <w:t xml:space="preserve">ensure patients have access to the care they need and at the most convenient times </w:t>
      </w:r>
      <w:r w:rsidRPr="70E6DE16" w:rsidR="7CE042EC">
        <w:rPr>
          <w:rFonts w:ascii="Calibri" w:hAnsi="Calibri" w:eastAsia="Calibri" w:cs="Calibri"/>
          <w:sz w:val="22"/>
          <w:szCs w:val="22"/>
        </w:rPr>
        <w:t>to</w:t>
      </w:r>
      <w:r w:rsidRPr="70E6DE16" w:rsidR="7CE042EC">
        <w:rPr>
          <w:rFonts w:ascii="Calibri" w:hAnsi="Calibri" w:eastAsia="Calibri" w:cs="Calibri"/>
          <w:sz w:val="22"/>
          <w:szCs w:val="22"/>
        </w:rPr>
        <w:t xml:space="preserve"> them. </w:t>
      </w:r>
      <w:r>
        <w:tab/>
      </w:r>
    </w:p>
    <w:p w:rsidR="7CE042EC" w:rsidP="70E6DE16" w:rsidRDefault="7CE042EC" w14:paraId="10D6E6E0" w14:textId="0A6394F4">
      <w:pPr>
        <w:spacing w:after="0" w:afterAutospacing="off"/>
        <w:jc w:val="left"/>
      </w:pPr>
      <w:r w:rsidRPr="70E6DE16" w:rsidR="7CE042E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Are there plans to close either of the sites? </w:t>
      </w:r>
    </w:p>
    <w:p w:rsidR="7CE042EC" w:rsidP="70E6DE16" w:rsidRDefault="7CE042EC" w14:paraId="23555AE2" w14:textId="11768026">
      <w:pPr>
        <w:spacing w:after="0" w:afterAutospacing="off"/>
        <w:jc w:val="left"/>
      </w:pPr>
      <w:r w:rsidRPr="70E6DE16" w:rsidR="7CE042EC">
        <w:rPr>
          <w:rFonts w:ascii="Calibri" w:hAnsi="Calibri" w:eastAsia="Calibri" w:cs="Calibri"/>
          <w:b w:val="0"/>
          <w:bCs w:val="0"/>
          <w:sz w:val="22"/>
          <w:szCs w:val="22"/>
        </w:rPr>
        <w:t>N</w:t>
      </w:r>
      <w:r w:rsidRPr="70E6DE16" w:rsidR="3258D064">
        <w:rPr>
          <w:rFonts w:ascii="Calibri" w:hAnsi="Calibri" w:eastAsia="Calibri" w:cs="Calibri"/>
          <w:b w:val="0"/>
          <w:bCs w:val="0"/>
          <w:sz w:val="22"/>
          <w:szCs w:val="22"/>
        </w:rPr>
        <w:t>o</w:t>
      </w:r>
      <w:r w:rsidRPr="70E6DE16" w:rsidR="005D2986">
        <w:rPr>
          <w:rFonts w:ascii="Calibri" w:hAnsi="Calibri" w:eastAsia="Calibri" w:cs="Calibri"/>
          <w:b w:val="0"/>
          <w:bCs w:val="0"/>
          <w:sz w:val="22"/>
          <w:szCs w:val="22"/>
        </w:rPr>
        <w:t>, t</w:t>
      </w:r>
      <w:r w:rsidRPr="70E6DE16" w:rsidR="7CE042EC">
        <w:rPr>
          <w:rFonts w:ascii="Calibri" w:hAnsi="Calibri" w:eastAsia="Calibri" w:cs="Calibri"/>
          <w:sz w:val="22"/>
          <w:szCs w:val="22"/>
        </w:rPr>
        <w:t xml:space="preserve">he current sites </w:t>
      </w:r>
      <w:r w:rsidRPr="70E6DE16" w:rsidR="21694517">
        <w:rPr>
          <w:rFonts w:ascii="Calibri" w:hAnsi="Calibri" w:eastAsia="Calibri" w:cs="Calibri"/>
          <w:sz w:val="22"/>
          <w:szCs w:val="22"/>
        </w:rPr>
        <w:t xml:space="preserve">at Headington and Kennington </w:t>
      </w:r>
      <w:r w:rsidRPr="70E6DE16" w:rsidR="7CE042EC">
        <w:rPr>
          <w:rFonts w:ascii="Calibri" w:hAnsi="Calibri" w:eastAsia="Calibri" w:cs="Calibri"/>
          <w:sz w:val="22"/>
          <w:szCs w:val="22"/>
        </w:rPr>
        <w:t xml:space="preserve">will remain open. </w:t>
      </w:r>
      <w:r>
        <w:tab/>
      </w:r>
    </w:p>
    <w:p w:rsidR="70E6DE16" w:rsidP="70E6DE16" w:rsidRDefault="70E6DE16" w14:paraId="59BBA701" w14:textId="1138B27C">
      <w:pPr>
        <w:jc w:val="left"/>
      </w:pPr>
    </w:p>
    <w:p w:rsidR="36C91D77" w:rsidP="70E6DE16" w:rsidRDefault="36C91D77" w14:paraId="61C29BAE" w14:textId="32BF2818">
      <w:pPr>
        <w:jc w:val="left"/>
      </w:pPr>
      <w:r w:rsidR="36C91D77">
        <w:rPr/>
        <w:t xml:space="preserve">If you have any queries or concerns about any of the </w:t>
      </w:r>
      <w:r w:rsidR="36C91D77">
        <w:rPr/>
        <w:t>above</w:t>
      </w:r>
      <w:r w:rsidR="36C91D77">
        <w:rPr/>
        <w:t xml:space="preserve"> please feel free to contact the practice by email at </w:t>
      </w:r>
      <w:hyperlink r:id="Rf7a10c5b04544843">
        <w:r w:rsidRPr="70E6DE16" w:rsidR="36C91D77">
          <w:rPr>
            <w:rStyle w:val="Hyperlink"/>
          </w:rPr>
          <w:t>manorsurgery@nhs.net</w:t>
        </w:r>
      </w:hyperlink>
      <w:r w:rsidR="36C91D77">
        <w:rPr/>
        <w:t xml:space="preserve"> </w:t>
      </w:r>
      <w:r>
        <w:tab/>
      </w:r>
      <w:r>
        <w:tab/>
      </w:r>
    </w:p>
    <w:p w:rsidR="7CE042EC" w:rsidP="70E6DE16" w:rsidRDefault="7CE042EC" w14:paraId="08B8B67D" w14:textId="34B976DE">
      <w:pPr>
        <w:pStyle w:val="Normal"/>
        <w:jc w:val="left"/>
      </w:pPr>
    </w:p>
    <w:p w:rsidR="7CE042EC" w:rsidP="70E6DE16" w:rsidRDefault="7CE042EC" w14:paraId="481EDD0A" w14:textId="243AC04D">
      <w:pPr>
        <w:jc w:val="left"/>
      </w:pPr>
    </w:p>
    <w:p w:rsidR="7CE042EC" w:rsidP="70E6DE16" w:rsidRDefault="7CE042EC" w14:paraId="1820ED43" w14:textId="302106AD">
      <w:pPr>
        <w:jc w:val="left"/>
      </w:pPr>
    </w:p>
    <w:p w:rsidR="7CE042EC" w:rsidP="70E6DE16" w:rsidRDefault="7CE042EC" w14:paraId="22D084A9" w14:textId="072DFAD3">
      <w:pPr>
        <w:pStyle w:val="Normal"/>
        <w:jc w:val="left"/>
        <w:rPr>
          <w:sz w:val="22"/>
          <w:szCs w:val="22"/>
        </w:rPr>
      </w:pPr>
    </w:p>
    <w:p w:rsidR="6C5EAC70" w:rsidP="70E6DE16" w:rsidRDefault="6C5EAC70" w14:paraId="1B4F0D72" w14:textId="51079B44">
      <w:pPr>
        <w:jc w:val="left"/>
        <w:rPr>
          <w:sz w:val="22"/>
          <w:szCs w:val="22"/>
        </w:rPr>
      </w:pPr>
    </w:p>
    <w:p w:rsidR="6C5EAC70" w:rsidP="70E6DE16" w:rsidRDefault="6C5EAC70" w14:paraId="6458CDA7" w14:textId="3B041C13">
      <w:pPr>
        <w:jc w:val="left"/>
        <w:rPr>
          <w:sz w:val="22"/>
          <w:szCs w:val="22"/>
        </w:rPr>
      </w:pPr>
    </w:p>
    <w:p w:rsidR="6C5EAC70" w:rsidP="70E6DE16" w:rsidRDefault="6C5EAC70" w14:paraId="7DD06C5C" w14:textId="52E19F0A">
      <w:pPr>
        <w:pStyle w:val="Normal"/>
        <w:jc w:val="left"/>
        <w:rPr>
          <w:rFonts w:ascii="Calibri" w:hAnsi="Calibri" w:eastAsia="Calibri" w:cs="Calibri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S8xRI5ySe3QoJx" int2:id="9RaeInUR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A86B01"/>
    <w:rsid w:val="005D2986"/>
    <w:rsid w:val="039D9BF0"/>
    <w:rsid w:val="040EB3C8"/>
    <w:rsid w:val="051C4BA6"/>
    <w:rsid w:val="067307F6"/>
    <w:rsid w:val="07041141"/>
    <w:rsid w:val="13AC8F3F"/>
    <w:rsid w:val="15697A0E"/>
    <w:rsid w:val="166E9565"/>
    <w:rsid w:val="16F0F497"/>
    <w:rsid w:val="1B72207E"/>
    <w:rsid w:val="1BAA5B06"/>
    <w:rsid w:val="1C207981"/>
    <w:rsid w:val="21694517"/>
    <w:rsid w:val="22E4BAF7"/>
    <w:rsid w:val="232EDC73"/>
    <w:rsid w:val="23C0EC8A"/>
    <w:rsid w:val="24808B58"/>
    <w:rsid w:val="261C5BB9"/>
    <w:rsid w:val="278CEFDE"/>
    <w:rsid w:val="29ADD9A0"/>
    <w:rsid w:val="309F8139"/>
    <w:rsid w:val="30A86B01"/>
    <w:rsid w:val="311EADDC"/>
    <w:rsid w:val="3160BF90"/>
    <w:rsid w:val="31F5876E"/>
    <w:rsid w:val="3258D064"/>
    <w:rsid w:val="32685C1D"/>
    <w:rsid w:val="34986052"/>
    <w:rsid w:val="36C91D77"/>
    <w:rsid w:val="37105243"/>
    <w:rsid w:val="37D4C757"/>
    <w:rsid w:val="38415645"/>
    <w:rsid w:val="3A3C80E8"/>
    <w:rsid w:val="3CC11985"/>
    <w:rsid w:val="3CE70FA4"/>
    <w:rsid w:val="3D6CAE01"/>
    <w:rsid w:val="41B84454"/>
    <w:rsid w:val="434F1243"/>
    <w:rsid w:val="43EB9D21"/>
    <w:rsid w:val="4517ED27"/>
    <w:rsid w:val="461DE690"/>
    <w:rsid w:val="46366C57"/>
    <w:rsid w:val="47233DE3"/>
    <w:rsid w:val="47EE1264"/>
    <w:rsid w:val="495C0664"/>
    <w:rsid w:val="496E86B3"/>
    <w:rsid w:val="4B25B326"/>
    <w:rsid w:val="4D9A6CED"/>
    <w:rsid w:val="4E28F875"/>
    <w:rsid w:val="4E350F2D"/>
    <w:rsid w:val="4F363D4E"/>
    <w:rsid w:val="4F85EA63"/>
    <w:rsid w:val="50175F16"/>
    <w:rsid w:val="513A4A69"/>
    <w:rsid w:val="52FC6998"/>
    <w:rsid w:val="557D31BC"/>
    <w:rsid w:val="57414F33"/>
    <w:rsid w:val="5A78EFF5"/>
    <w:rsid w:val="5CB1B876"/>
    <w:rsid w:val="5DB090B7"/>
    <w:rsid w:val="5EDA21D3"/>
    <w:rsid w:val="5F50711E"/>
    <w:rsid w:val="62824475"/>
    <w:rsid w:val="658F776B"/>
    <w:rsid w:val="65B9E537"/>
    <w:rsid w:val="670317E7"/>
    <w:rsid w:val="673C4762"/>
    <w:rsid w:val="6755B598"/>
    <w:rsid w:val="68411766"/>
    <w:rsid w:val="68DBCC31"/>
    <w:rsid w:val="6B829DBC"/>
    <w:rsid w:val="6C5EAC70"/>
    <w:rsid w:val="6EA14F17"/>
    <w:rsid w:val="6FD9D357"/>
    <w:rsid w:val="70E6DE16"/>
    <w:rsid w:val="75A709A9"/>
    <w:rsid w:val="76EA3DB1"/>
    <w:rsid w:val="7742DA0A"/>
    <w:rsid w:val="78243845"/>
    <w:rsid w:val="790F9749"/>
    <w:rsid w:val="79E811C4"/>
    <w:rsid w:val="7A7A7ACC"/>
    <w:rsid w:val="7B83E225"/>
    <w:rsid w:val="7B979BB6"/>
    <w:rsid w:val="7CE042EC"/>
    <w:rsid w:val="7DB21B8E"/>
    <w:rsid w:val="7F4D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BDB9"/>
  <w15:chartTrackingRefBased/>
  <w15:docId w15:val="{F2155FA4-8F0F-497F-8602-7D5E569EA1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70E6DE16"/>
    <w:rPr>
      <w:noProof w:val="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70E6DE1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0E6DE1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0E6DE16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0E6DE1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0E6DE1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0E6DE16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0E6DE1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0E6DE16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0E6DE1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0E6DE16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0E6DE16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0E6DE16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0E6DE16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0E6DE16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70E6DE1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70E6DE1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70E6DE16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70E6DE1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70E6DE1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70E6DE16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70E6DE1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70E6DE16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70E6DE1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70E6DE16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70E6DE16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70E6DE16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70E6DE16"/>
    <w:rPr>
      <w:i w:val="1"/>
      <w:iCs w:val="1"/>
      <w:noProof w:val="0"/>
      <w:color w:val="4472C4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70E6DE16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0E6DE16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0E6DE16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0E6DE16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0E6DE16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0E6DE16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0E6DE16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0E6DE16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0E6DE16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0E6DE16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70E6DE16"/>
    <w:rPr>
      <w:noProof w:val="0"/>
      <w:sz w:val="20"/>
      <w:szCs w:val="20"/>
      <w:lang w:val="en-GB"/>
    </w:rPr>
  </w:style>
  <w:style w:type="paragraph" w:styleId="Footer">
    <w:uiPriority w:val="99"/>
    <w:name w:val="footer"/>
    <w:basedOn w:val="Normal"/>
    <w:unhideWhenUsed/>
    <w:link w:val="FooterChar"/>
    <w:rsid w:val="70E6DE16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70E6DE16"/>
    <w:rPr>
      <w:noProof w:val="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0E6DE16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70E6DE16"/>
    <w:rPr>
      <w:noProof w:val="0"/>
      <w:sz w:val="20"/>
      <w:szCs w:val="20"/>
      <w:lang w:val="en-GB"/>
    </w:rPr>
  </w:style>
  <w:style w:type="paragraph" w:styleId="Header">
    <w:uiPriority w:val="99"/>
    <w:name w:val="header"/>
    <w:basedOn w:val="Normal"/>
    <w:unhideWhenUsed/>
    <w:link w:val="HeaderChar"/>
    <w:rsid w:val="70E6DE16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70E6DE16"/>
    <w:rPr>
      <w:noProof w:val="0"/>
      <w:lang w:val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b476b6afbe9c4852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f7a10c5b04544843" Type="http://schemas.openxmlformats.org/officeDocument/2006/relationships/hyperlink" Target="mailto:manorsurgery@nhs.net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13fc10b204514cb8" Type="http://schemas.microsoft.com/office/2020/10/relationships/intelligence" Target="intelligence2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D158C86E7714BB0DF7EE263A66366" ma:contentTypeVersion="11" ma:contentTypeDescription="Create a new document." ma:contentTypeScope="" ma:versionID="39bd23850084a5e8116fd9accbe5193a">
  <xsd:schema xmlns:xsd="http://www.w3.org/2001/XMLSchema" xmlns:xs="http://www.w3.org/2001/XMLSchema" xmlns:p="http://schemas.microsoft.com/office/2006/metadata/properties" xmlns:ns2="2121fe27-d95c-4a4e-83e9-1fa0ea84c0ee" xmlns:ns3="e9183b3a-be88-4f17-b3f0-6a09522a1d0a" targetNamespace="http://schemas.microsoft.com/office/2006/metadata/properties" ma:root="true" ma:fieldsID="1e98d6dd48282b6018200bb7e2cc634c" ns2:_="" ns3:_="">
    <xsd:import namespace="2121fe27-d95c-4a4e-83e9-1fa0ea84c0ee"/>
    <xsd:import namespace="e9183b3a-be88-4f17-b3f0-6a09522a1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fe27-d95c-4a4e-83e9-1fa0ea84c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3b3a-be88-4f17-b3f0-6a09522a1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1fe27-d95c-4a4e-83e9-1fa0ea84c0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B70DC-EC1B-43F1-BEDA-331901139C71}"/>
</file>

<file path=customXml/itemProps2.xml><?xml version="1.0" encoding="utf-8"?>
<ds:datastoreItem xmlns:ds="http://schemas.openxmlformats.org/officeDocument/2006/customXml" ds:itemID="{AB291823-E923-495F-8175-2373CDDAE901}"/>
</file>

<file path=customXml/itemProps3.xml><?xml version="1.0" encoding="utf-8"?>
<ds:datastoreItem xmlns:ds="http://schemas.openxmlformats.org/officeDocument/2006/customXml" ds:itemID="{8718BC3E-A39A-432E-A261-17769AD1C2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SHIPWAY, Emily (MANOR SURGERY)</dc:creator>
  <cp:keywords/>
  <dc:description/>
  <cp:lastModifiedBy>SHIPWAY, Emily (MANOR SURGERY)</cp:lastModifiedBy>
  <dcterms:created xsi:type="dcterms:W3CDTF">2023-07-07T08:16:32Z</dcterms:created>
  <dcterms:modified xsi:type="dcterms:W3CDTF">2023-07-11T07:43:26Z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0x0101000C8D158C86E7714BB0DF7EE263A66366</vt:lpwstr>
  </property>
</Properties>
</file>